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SI-SAMU-NOMENC_SEXE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Elodie Falcioni </w:t>
      </w:r>
    </w:p>
    <w:p>
      <w:r>
        <w:t>Description : Décrit le sexe du patient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MASC</w:t>
            </w:r>
          </w:p>
        </w:tc>
        <w:tc>
          <w:tcPr>
            <w:tcW w:type="dxa" w:w="1440"/>
          </w:tcPr>
          <w:p>
            <w:r>
              <w:t>Masculin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Qualifie les individus de sexe masculin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FEM</w:t>
            </w:r>
          </w:p>
        </w:tc>
        <w:tc>
          <w:tcPr>
            <w:tcW w:type="dxa" w:w="1440"/>
          </w:tcPr>
          <w:p>
            <w:r>
              <w:t>Féminin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Qualifie les individus de sexe féminin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>
              <w:t>Autre sexe (ni masculin, ni féminin)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Qualifie les individus de troisième genre (individu considéré comme n ’étant ni homme ni femme, à la fois homme et femme, ou neutre)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INCONNU</w:t>
            </w:r>
          </w:p>
        </w:tc>
        <w:tc>
          <w:tcPr>
            <w:tcW w:type="dxa" w:w="1440"/>
          </w:tcPr>
          <w:p>
            <w:r>
              <w:t>Inconnu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Le sexe de la personne n'est pas connu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F7E143-83B2-418F-8B36-8BA18DEF8B21}"/>
</file>

<file path=customXml/itemProps3.xml><?xml version="1.0" encoding="utf-8"?>
<ds:datastoreItem xmlns:ds="http://schemas.openxmlformats.org/officeDocument/2006/customXml" ds:itemID="{6A2B295F-CAFA-406A-94D1-F4B9F498EBED}"/>
</file>

<file path=customXml/itemProps4.xml><?xml version="1.0" encoding="utf-8"?>
<ds:datastoreItem xmlns:ds="http://schemas.openxmlformats.org/officeDocument/2006/customXml" ds:itemID="{E571F07E-2E20-40B7-AA49-43B9486044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